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7" w:rsidRDefault="0015505E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sdt>
        <w:sdtPr>
          <w:id w:val="-330910804"/>
          <w:date w:fullDate="2019-01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D83E70">
            <w:t>14.1.2019</w:t>
          </w:r>
        </w:sdtContent>
      </w:sdt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 xml:space="preserve">Tuomi Logistiikan </w:t>
      </w:r>
      <w:r w:rsidR="00D83E70">
        <w:rPr>
          <w:rFonts w:ascii="Segoe UI" w:hAnsi="Segoe UI" w:cs="Segoe UI"/>
          <w:color w:val="000000"/>
        </w:rPr>
        <w:t>sähköisen ostamisen</w:t>
      </w:r>
      <w:r w:rsidR="00804EFF">
        <w:rPr>
          <w:rFonts w:ascii="Segoe UI" w:hAnsi="Segoe UI" w:cs="Segoe UI"/>
          <w:color w:val="000000"/>
        </w:rPr>
        <w:t xml:space="preserve"> käyttäjä</w:t>
      </w:r>
      <w:r w:rsidR="009D00C2">
        <w:rPr>
          <w:rFonts w:ascii="Segoe UI" w:hAnsi="Segoe UI" w:cs="Segoe UI"/>
          <w:color w:val="000000"/>
        </w:rPr>
        <w:t>rekisteri</w:t>
      </w:r>
      <w:r w:rsidRPr="00A72CA0">
        <w:rPr>
          <w:rFonts w:ascii="Segoe UI" w:hAnsi="Segoe UI" w:cs="Segoe UI"/>
          <w:color w:val="000000"/>
        </w:rPr>
        <w:t xml:space="preserve">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804EFF" w:rsidRDefault="00804EFF" w:rsidP="00804EFF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Antti Sinervo</w:t>
      </w:r>
      <w:r w:rsidR="009D00C2">
        <w:rPr>
          <w:rFonts w:ascii="Segoe UI" w:hAnsi="Segoe UI" w:cs="Segoe UI"/>
          <w:noProof/>
        </w:rPr>
        <w:t xml:space="preserve">, </w:t>
      </w:r>
      <w:r w:rsidR="00A72CA0">
        <w:rPr>
          <w:rFonts w:ascii="Segoe UI" w:hAnsi="Segoe UI" w:cs="Segoe UI"/>
          <w:noProof/>
        </w:rPr>
        <w:br/>
        <w:t>T</w:t>
      </w:r>
      <w:r>
        <w:rPr>
          <w:rFonts w:ascii="Segoe UI" w:hAnsi="Segoe UI" w:cs="Segoe UI"/>
          <w:noProof/>
        </w:rPr>
        <w:t>uomi Logistiikka Oy</w:t>
      </w:r>
      <w:r>
        <w:rPr>
          <w:rFonts w:ascii="Segoe UI" w:hAnsi="Segoe UI" w:cs="Segoe UI"/>
          <w:noProof/>
        </w:rPr>
        <w:br/>
        <w:t>Särkijärvenkatu 1</w:t>
      </w:r>
      <w:r w:rsidR="00A72CA0">
        <w:rPr>
          <w:rFonts w:ascii="Segoe UI" w:hAnsi="Segoe UI" w:cs="Segoe UI"/>
          <w:noProof/>
        </w:rPr>
        <w:t>, 33</w:t>
      </w:r>
      <w:r>
        <w:rPr>
          <w:rFonts w:ascii="Segoe UI" w:hAnsi="Segoe UI" w:cs="Segoe UI"/>
          <w:noProof/>
        </w:rPr>
        <w:t>840 Tampere</w:t>
      </w:r>
    </w:p>
    <w:p w:rsidR="00A72CA0" w:rsidRPr="00042F52" w:rsidRDefault="00804EFF" w:rsidP="00804EFF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Antti.Sinervo</w:t>
      </w:r>
      <w:r w:rsidR="009D00C2">
        <w:rPr>
          <w:rFonts w:ascii="Segoe UI" w:hAnsi="Segoe UI" w:cs="Segoe UI"/>
          <w:noProof/>
        </w:rPr>
        <w:t>@tuomilogistiikka.fi</w:t>
      </w:r>
      <w:r w:rsidR="00A72CA0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804EFF" w:rsidP="005E4EE7">
      <w:pPr>
        <w:ind w:left="641"/>
        <w:rPr>
          <w:rFonts w:ascii="Segoe UI" w:hAnsi="Segoe UI" w:cs="Segoe UI"/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7F72EF">
        <w:rPr>
          <w:rFonts w:ascii="Segoe UI" w:hAnsi="Segoe UI" w:cs="Segoe UI"/>
        </w:rPr>
        <w:t xml:space="preserve">Ei </w:t>
      </w:r>
    </w:p>
    <w:p w:rsidR="005E4EE7" w:rsidRDefault="00804EFF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1"/>
      <w:r>
        <w:instrText xml:space="preserve"> FORMCHECKBOX </w:instrText>
      </w:r>
      <w:r w:rsidR="00D66711">
        <w:fldChar w:fldCharType="separate"/>
      </w:r>
      <w:r>
        <w:fldChar w:fldCharType="end"/>
      </w:r>
      <w:bookmarkEnd w:id="1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9D00C2" w:rsidRPr="00804EFF" w:rsidRDefault="00804EFF" w:rsidP="00613B5B">
      <w:pPr>
        <w:ind w:left="641"/>
        <w:rPr>
          <w:rFonts w:ascii="Segoe UI" w:hAnsi="Segoe UI" w:cs="Segoe UI"/>
        </w:rPr>
      </w:pPr>
      <w:r w:rsidRPr="00804EFF">
        <w:rPr>
          <w:rFonts w:ascii="Segoe UI" w:hAnsi="Segoe UI" w:cs="Segoe UI"/>
        </w:rPr>
        <w:t>Käyttäjätunnusten lisääminen tehdään Tampereen tukikeskuksen sopimuksen mukaisen palvelun tarjoajan toimesta.</w:t>
      </w: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804EFF" w:rsidRDefault="00804EFF" w:rsidP="00804EFF">
      <w:pPr>
        <w:pStyle w:val="Luettelokappale"/>
        <w:ind w:left="1004"/>
        <w:rPr>
          <w:rFonts w:ascii="Segoe UI" w:hAnsi="Segoe UI" w:cs="Segoe UI"/>
          <w:sz w:val="20"/>
        </w:rPr>
      </w:pPr>
    </w:p>
    <w:p w:rsidR="009745CE" w:rsidRPr="00804EFF" w:rsidRDefault="00804EFF" w:rsidP="00880489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 w:rsidRPr="00804EFF">
        <w:rPr>
          <w:rFonts w:ascii="Segoe UI" w:hAnsi="Segoe UI" w:cs="Segoe UI"/>
          <w:sz w:val="20"/>
        </w:rPr>
        <w:t>tuotteiden tilaaminen ja muiden</w:t>
      </w:r>
      <w:r>
        <w:rPr>
          <w:rFonts w:ascii="Segoe UI" w:hAnsi="Segoe UI" w:cs="Segoe UI"/>
          <w:sz w:val="20"/>
        </w:rPr>
        <w:t xml:space="preserve"> </w:t>
      </w:r>
      <w:r w:rsidRPr="00804EFF">
        <w:rPr>
          <w:rFonts w:ascii="Segoe UI" w:hAnsi="Segoe UI" w:cs="Segoe UI"/>
          <w:sz w:val="20"/>
        </w:rPr>
        <w:t>sähköisen ostamisen palveluiden käyttäminen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804EFF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D66711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0320C0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0320C0" w:rsidP="00053450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S</w:t>
      </w:r>
      <w:r w:rsidR="005E4EE7"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D66711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D861E0" w:rsidP="00CA20DB">
      <w:pPr>
        <w:ind w:left="284" w:firstLine="357"/>
        <w:rPr>
          <w:rFonts w:ascii="Segoe UI" w:hAnsi="Segoe UI" w:cs="Segoe UI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804EFF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804EFF" w:rsidP="004C7E2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3929EE" w:rsidRDefault="00804EFF" w:rsidP="00804EFF">
      <w:pPr>
        <w:ind w:left="284"/>
        <w:rPr>
          <w:rFonts w:ascii="Segoe UI" w:hAnsi="Segoe UI" w:cs="Segoe UI"/>
        </w:rPr>
      </w:pPr>
      <w:r>
        <w:rPr>
          <w:rFonts w:ascii="Segoe UI" w:hAnsi="Segoe UI" w:cs="Segoe UI"/>
        </w:rPr>
        <w:t>Sähköisen ostamisen järjestelmä kerää ostohistoriaa, jota voidaan käyttää myöhemmin mm. tilaavan yksikön ostoraportoinnissa.</w:t>
      </w: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asiakkaan </w:t>
      </w:r>
      <w:r w:rsidR="00804EFF">
        <w:rPr>
          <w:rFonts w:ascii="Segoe UI" w:hAnsi="Segoe UI" w:cs="Segoe UI"/>
        </w:rPr>
        <w:t>ilmoittamat, palvelun käyttämiseen tarvittavat tiedot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804EFF" w:rsidRDefault="00804EFF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KORI</w:t>
      </w:r>
      <w:r w:rsidR="00D83E70">
        <w:rPr>
          <w:rFonts w:ascii="Segoe UI" w:hAnsi="Segoe UI" w:cs="Segoe UI"/>
        </w:rPr>
        <w:t xml:space="preserve"> sähköinen ostamisjärjestelmä</w:t>
      </w:r>
    </w:p>
    <w:p w:rsidR="005E4EE7" w:rsidRDefault="00804EFF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Asiakasorganisaation käyttäjätunnusten hallintajärjestelmät</w:t>
      </w:r>
      <w:r w:rsidR="00D83E70">
        <w:rPr>
          <w:rFonts w:ascii="Segoe UI" w:hAnsi="Segoe UI" w:cs="Segoe UI"/>
        </w:rPr>
        <w:t xml:space="preserve"> 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354171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5E4EE7" w:rsidP="00613B5B">
      <w:pPr>
        <w:ind w:left="644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D66711">
        <w:fldChar w:fldCharType="separate"/>
      </w:r>
      <w:r w:rsidRPr="00992C94">
        <w:fldChar w:fldCharType="end"/>
      </w:r>
      <w:r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804EFF" w:rsidRDefault="00804EFF" w:rsidP="00804EFF">
      <w:pPr>
        <w:pStyle w:val="Luettelokappale"/>
        <w:numPr>
          <w:ilvl w:val="0"/>
          <w:numId w:val="7"/>
        </w:numPr>
        <w:rPr>
          <w:rFonts w:ascii="Segoe UI" w:hAnsi="Segoe UI" w:cs="Segoe UI"/>
        </w:rPr>
      </w:pPr>
      <w:r w:rsidRPr="00804EFF">
        <w:rPr>
          <w:rFonts w:ascii="Segoe UI" w:hAnsi="Segoe UI" w:cs="Segoe UI"/>
        </w:rPr>
        <w:t xml:space="preserve">Asiakasorganisaation käyttäjätunnusten hallintajärjestelmät </w:t>
      </w:r>
    </w:p>
    <w:p w:rsidR="00364323" w:rsidRPr="00804EFF" w:rsidRDefault="00364323" w:rsidP="00804EFF">
      <w:pPr>
        <w:pStyle w:val="Luettelokappale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Asiakas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7F3D1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D66711">
        <w:rPr>
          <w:rFonts w:ascii="Segoe UI" w:hAnsi="Segoe UI" w:cs="Segoe UI"/>
        </w:rPr>
      </w:r>
      <w:r w:rsidR="00D66711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 w:rsidRPr="00817D75">
        <w:rPr>
          <w:rFonts w:ascii="Segoe UI" w:hAnsi="Segoe UI" w:cs="Segoe U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D75">
        <w:rPr>
          <w:rFonts w:ascii="Segoe UI" w:hAnsi="Segoe UI" w:cs="Segoe UI"/>
        </w:rPr>
        <w:instrText xml:space="preserve"> FORMCHECKBOX </w:instrText>
      </w:r>
      <w:r w:rsidR="00D66711">
        <w:rPr>
          <w:rFonts w:ascii="Segoe UI" w:hAnsi="Segoe UI" w:cs="Segoe UI"/>
        </w:rPr>
      </w:r>
      <w:r w:rsidR="00D66711">
        <w:rPr>
          <w:rFonts w:ascii="Segoe UI" w:hAnsi="Segoe UI" w:cs="Segoe UI"/>
        </w:rPr>
        <w:fldChar w:fldCharType="separate"/>
      </w:r>
      <w:r w:rsidRPr="00817D75">
        <w:rPr>
          <w:rFonts w:ascii="Segoe UI" w:hAnsi="Segoe UI" w:cs="Segoe UI"/>
        </w:rPr>
        <w:fldChar w:fldCharType="end"/>
      </w:r>
      <w:r w:rsidRPr="00817D75">
        <w:rPr>
          <w:rFonts w:ascii="Segoe UI" w:hAnsi="Segoe UI" w:cs="Segoe UI"/>
        </w:rPr>
        <w:t xml:space="preserve"> Kyllä</w:t>
      </w:r>
    </w:p>
    <w:p w:rsidR="004C55BA" w:rsidRPr="00042F52" w:rsidRDefault="004C55BA" w:rsidP="004C55BA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lastRenderedPageBreak/>
        <w:t>Tietojen luovutuksen peruste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D66711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D66711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Pr="00BF4E3F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>Säilytys toteutetaan Tuomi Logistiikan arkistonmuodostussuunnitelman mukaisesti.</w:t>
      </w: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8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9"/>
      <w:footerReference w:type="default" r:id="rId10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D66711">
      <w:rPr>
        <w:noProof/>
      </w:rPr>
      <w:t>1</w:t>
    </w:r>
    <w:r w:rsidR="004110B7" w:rsidRPr="004110B7">
      <w:fldChar w:fldCharType="end"/>
    </w:r>
    <w:r w:rsidR="004110B7" w:rsidRPr="004110B7">
      <w:t xml:space="preserve"> (</w:t>
    </w:r>
    <w:r w:rsidR="00432FAA">
      <w:rPr>
        <w:noProof/>
      </w:rPr>
      <w:fldChar w:fldCharType="begin"/>
    </w:r>
    <w:r w:rsidR="00432FAA">
      <w:rPr>
        <w:noProof/>
      </w:rPr>
      <w:instrText xml:space="preserve"> NUMPAGES  \* Arabic  \* MERGEFORMAT </w:instrText>
    </w:r>
    <w:r w:rsidR="00432FAA">
      <w:rPr>
        <w:noProof/>
      </w:rPr>
      <w:fldChar w:fldCharType="separate"/>
    </w:r>
    <w:r w:rsidR="00D66711">
      <w:rPr>
        <w:noProof/>
      </w:rPr>
      <w:t>3</w:t>
    </w:r>
    <w:r w:rsidR="00432FAA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5E0E1687"/>
    <w:multiLevelType w:val="hybridMultilevel"/>
    <w:tmpl w:val="F46C93CE"/>
    <w:lvl w:ilvl="0" w:tplc="98241E1E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215A6"/>
    <w:rsid w:val="000320C0"/>
    <w:rsid w:val="0004771A"/>
    <w:rsid w:val="00053450"/>
    <w:rsid w:val="000B4438"/>
    <w:rsid w:val="000C5797"/>
    <w:rsid w:val="000E4108"/>
    <w:rsid w:val="00125439"/>
    <w:rsid w:val="0015505E"/>
    <w:rsid w:val="001A2C1D"/>
    <w:rsid w:val="001C2CEA"/>
    <w:rsid w:val="002348F3"/>
    <w:rsid w:val="0025098A"/>
    <w:rsid w:val="0028771C"/>
    <w:rsid w:val="00294E46"/>
    <w:rsid w:val="00306190"/>
    <w:rsid w:val="00354171"/>
    <w:rsid w:val="00364323"/>
    <w:rsid w:val="0038215C"/>
    <w:rsid w:val="003929EE"/>
    <w:rsid w:val="003B605B"/>
    <w:rsid w:val="003B6E54"/>
    <w:rsid w:val="004110B7"/>
    <w:rsid w:val="00415985"/>
    <w:rsid w:val="00423719"/>
    <w:rsid w:val="00432FAA"/>
    <w:rsid w:val="004C55BA"/>
    <w:rsid w:val="004C7E2B"/>
    <w:rsid w:val="004E0A34"/>
    <w:rsid w:val="004F4129"/>
    <w:rsid w:val="005113C3"/>
    <w:rsid w:val="00557126"/>
    <w:rsid w:val="005A065D"/>
    <w:rsid w:val="005B4D70"/>
    <w:rsid w:val="005D6B33"/>
    <w:rsid w:val="005E4EE7"/>
    <w:rsid w:val="005F0C2B"/>
    <w:rsid w:val="00604F7F"/>
    <w:rsid w:val="00613B5B"/>
    <w:rsid w:val="00683A3E"/>
    <w:rsid w:val="006A35D3"/>
    <w:rsid w:val="006C2B66"/>
    <w:rsid w:val="006F01D4"/>
    <w:rsid w:val="006F14A5"/>
    <w:rsid w:val="007128D3"/>
    <w:rsid w:val="00737937"/>
    <w:rsid w:val="007E1C39"/>
    <w:rsid w:val="007F3D1D"/>
    <w:rsid w:val="007F4CF9"/>
    <w:rsid w:val="00804EFF"/>
    <w:rsid w:val="00874C8F"/>
    <w:rsid w:val="00881045"/>
    <w:rsid w:val="00895A2A"/>
    <w:rsid w:val="008D39C9"/>
    <w:rsid w:val="00911C82"/>
    <w:rsid w:val="00970D50"/>
    <w:rsid w:val="009745CE"/>
    <w:rsid w:val="00992896"/>
    <w:rsid w:val="0099394B"/>
    <w:rsid w:val="009B0D30"/>
    <w:rsid w:val="009C6653"/>
    <w:rsid w:val="009D00C2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C7178"/>
    <w:rsid w:val="00BD0294"/>
    <w:rsid w:val="00BE0B62"/>
    <w:rsid w:val="00BE153A"/>
    <w:rsid w:val="00BF4E3F"/>
    <w:rsid w:val="00C67968"/>
    <w:rsid w:val="00C67FB4"/>
    <w:rsid w:val="00C72681"/>
    <w:rsid w:val="00C970D1"/>
    <w:rsid w:val="00CA20DB"/>
    <w:rsid w:val="00CB07E3"/>
    <w:rsid w:val="00CC0664"/>
    <w:rsid w:val="00CC5732"/>
    <w:rsid w:val="00D14626"/>
    <w:rsid w:val="00D24235"/>
    <w:rsid w:val="00D36D41"/>
    <w:rsid w:val="00D4461C"/>
    <w:rsid w:val="00D4547C"/>
    <w:rsid w:val="00D66711"/>
    <w:rsid w:val="00D83E70"/>
    <w:rsid w:val="00D861E0"/>
    <w:rsid w:val="00E33405"/>
    <w:rsid w:val="00E36866"/>
    <w:rsid w:val="00EC4982"/>
    <w:rsid w:val="00EE0F5B"/>
    <w:rsid w:val="00EF5AB0"/>
    <w:rsid w:val="00EF74B9"/>
    <w:rsid w:val="00F12109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omilogistiikka.fi/2018/05/25/tuomi-logistiikan-gdpr-tietosuojaselos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27CB-64BC-4339-AEBA-29AF1982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2019-06-13T07:42:00Z</dcterms:created>
  <dcterms:modified xsi:type="dcterms:W3CDTF">2019-06-13T07:42:00Z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-330461550</vt:i4>
  </property>
  <property fmtid="{D5CDD505-2E9C-101B-9397-08002B2CF9AE}" pid="3" name="_NewReviewCycle">
    <vt:lpwstr/>
  </property>
  <property fmtid="{D5CDD505-2E9C-101B-9397-08002B2CF9AE}" pid="4" name="_PreviousAdHocReviewCycleID">
    <vt:i4>994862846</vt:i4>
  </property>
  <property fmtid="{D5CDD505-2E9C-101B-9397-08002B2CF9AE}" pid="5" name="_ReviewingToolsShownOnce">
    <vt:lpwstr/>
  </property>
</Properties>
</file>